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FD9" w:rsidRDefault="00584FD9" w:rsidP="00584FD9">
      <w:pPr>
        <w:spacing w:after="0" w:line="240" w:lineRule="auto"/>
        <w:jc w:val="right"/>
        <w:rPr>
          <w:rFonts w:cs="B Titr"/>
          <w:rtl/>
        </w:rPr>
      </w:pPr>
      <w:r>
        <w:rPr>
          <w:rFonts w:cs="B Titr" w:hint="cs"/>
          <w:rtl/>
        </w:rPr>
        <w:t>اطلاعات عمومی و موقعیت شهرستان:</w:t>
      </w:r>
    </w:p>
    <w:p w:rsidR="00584FD9" w:rsidRPr="00AD51FF" w:rsidRDefault="00584FD9" w:rsidP="00584FD9">
      <w:pPr>
        <w:spacing w:after="0" w:line="240" w:lineRule="auto"/>
        <w:ind w:firstLine="432"/>
        <w:jc w:val="right"/>
        <w:rPr>
          <w:rFonts w:ascii="Tahoma" w:hAnsi="Tahoma" w:cs="B Lotus"/>
          <w:b/>
          <w:bCs/>
          <w:sz w:val="28"/>
          <w:szCs w:val="28"/>
          <w:shd w:val="clear" w:color="auto" w:fill="FFFFFF"/>
        </w:rPr>
      </w:pPr>
      <w:r w:rsidRPr="00641F12">
        <w:rPr>
          <w:rFonts w:cs="B Lotus"/>
          <w:b/>
          <w:bCs/>
          <w:sz w:val="24"/>
          <w:szCs w:val="24"/>
          <w:rtl/>
        </w:rPr>
        <w:t>شهرستان جرقویه</w:t>
      </w:r>
      <w:r w:rsidRPr="00641F12">
        <w:rPr>
          <w:rFonts w:cs="B Lotus" w:hint="cs"/>
          <w:b/>
          <w:bCs/>
          <w:sz w:val="24"/>
          <w:szCs w:val="24"/>
          <w:rtl/>
        </w:rPr>
        <w:t>(یا گرکویه)</w:t>
      </w:r>
      <w:r w:rsidRPr="00641F12">
        <w:rPr>
          <w:rFonts w:cs="B Lotus"/>
          <w:b/>
          <w:bCs/>
          <w:sz w:val="24"/>
          <w:szCs w:val="24"/>
          <w:rtl/>
        </w:rPr>
        <w:t>منطقه‌ای در فاصله ۵۲ تا ۱۹۹ کیلومتری جنوب شرقی</w:t>
      </w:r>
      <w:r w:rsidRPr="00641F12">
        <w:rPr>
          <w:rFonts w:ascii="Cambria" w:hAnsi="Cambria" w:cs="Cambria" w:hint="cs"/>
          <w:b/>
          <w:bCs/>
          <w:sz w:val="24"/>
          <w:szCs w:val="24"/>
          <w:rtl/>
        </w:rPr>
        <w:t> </w:t>
      </w:r>
      <w:hyperlink r:id="rId4" w:tooltip="اصفهان" w:history="1">
        <w:r w:rsidRPr="00A077F8">
          <w:rPr>
            <w:rFonts w:cs="B Lotus"/>
            <w:b/>
            <w:bCs/>
            <w:sz w:val="24"/>
            <w:szCs w:val="24"/>
            <w:rtl/>
          </w:rPr>
          <w:t>اصفهان</w:t>
        </w:r>
      </w:hyperlink>
      <w:r w:rsidRPr="00641F12">
        <w:rPr>
          <w:rFonts w:cs="B Lotus" w:hint="cs"/>
          <w:b/>
          <w:bCs/>
          <w:sz w:val="24"/>
          <w:szCs w:val="24"/>
          <w:rtl/>
        </w:rPr>
        <w:t xml:space="preserve"> به مرکزیت شهر نیک آباد </w:t>
      </w:r>
      <w:r>
        <w:rPr>
          <w:rFonts w:cs="B Lotus" w:hint="cs"/>
          <w:b/>
          <w:bCs/>
          <w:sz w:val="24"/>
          <w:szCs w:val="24"/>
          <w:rtl/>
        </w:rPr>
        <w:t xml:space="preserve">با عرض جغرافیائی 32 درجه و 18 دقیقه و 17 ثانیه شمالی و طول جغرافیائی 52 درجه و 11 دقیقه و 47 ثانیه شرقی </w:t>
      </w:r>
      <w:r w:rsidRPr="00641F12">
        <w:rPr>
          <w:rFonts w:cs="B Lotus" w:hint="cs"/>
          <w:b/>
          <w:bCs/>
          <w:sz w:val="24"/>
          <w:szCs w:val="24"/>
          <w:rtl/>
        </w:rPr>
        <w:t xml:space="preserve">و </w:t>
      </w:r>
      <w:r w:rsidRPr="00641F12">
        <w:rPr>
          <w:rFonts w:cs="B Lotus"/>
          <w:b/>
          <w:bCs/>
          <w:sz w:val="24"/>
          <w:szCs w:val="24"/>
          <w:rtl/>
        </w:rPr>
        <w:t>یکی از شهرستان‌های</w:t>
      </w:r>
      <w:r w:rsidRPr="00641F12">
        <w:rPr>
          <w:rFonts w:ascii="Cambria" w:hAnsi="Cambria" w:cs="Cambria" w:hint="cs"/>
          <w:b/>
          <w:bCs/>
          <w:sz w:val="24"/>
          <w:szCs w:val="24"/>
          <w:rtl/>
        </w:rPr>
        <w:t> </w:t>
      </w:r>
      <w:hyperlink r:id="rId5" w:tooltip="استان اصفهان" w:history="1">
        <w:r w:rsidRPr="00641F12">
          <w:rPr>
            <w:rFonts w:cs="B Lotus"/>
            <w:b/>
            <w:bCs/>
            <w:sz w:val="24"/>
            <w:szCs w:val="24"/>
            <w:rtl/>
          </w:rPr>
          <w:t>استان اصفهان</w:t>
        </w:r>
      </w:hyperlink>
      <w:r w:rsidRPr="00641F12">
        <w:rPr>
          <w:rFonts w:cs="B Lotus"/>
          <w:b/>
          <w:bCs/>
          <w:sz w:val="24"/>
          <w:szCs w:val="24"/>
        </w:rPr>
        <w:t> </w:t>
      </w:r>
      <w:r w:rsidRPr="00641F12">
        <w:rPr>
          <w:rFonts w:cs="B Lotus"/>
          <w:b/>
          <w:bCs/>
          <w:sz w:val="24"/>
          <w:szCs w:val="24"/>
          <w:rtl/>
        </w:rPr>
        <w:t>است</w:t>
      </w:r>
      <w:r>
        <w:rPr>
          <w:rFonts w:cs="B Lotus" w:hint="cs"/>
          <w:b/>
          <w:bCs/>
          <w:sz w:val="24"/>
          <w:szCs w:val="24"/>
          <w:rtl/>
        </w:rPr>
        <w:t xml:space="preserve"> که</w:t>
      </w:r>
      <w:r w:rsidRPr="00641F12">
        <w:rPr>
          <w:rFonts w:cs="B Lotus"/>
          <w:b/>
          <w:bCs/>
          <w:sz w:val="24"/>
          <w:szCs w:val="24"/>
          <w:rtl/>
        </w:rPr>
        <w:t xml:space="preserve"> در تاریخ</w:t>
      </w:r>
      <w:r w:rsidRPr="00641F12">
        <w:rPr>
          <w:rFonts w:ascii="Cambria" w:hAnsi="Cambria" w:cs="Cambria" w:hint="cs"/>
          <w:b/>
          <w:bCs/>
          <w:sz w:val="24"/>
          <w:szCs w:val="24"/>
          <w:rtl/>
        </w:rPr>
        <w:t> </w:t>
      </w:r>
      <w:hyperlink r:id="rId6" w:tooltip="۲۷ تیر" w:history="1">
        <w:r w:rsidRPr="00641F12">
          <w:rPr>
            <w:rFonts w:cs="B Lotus"/>
            <w:b/>
            <w:bCs/>
            <w:sz w:val="24"/>
            <w:szCs w:val="24"/>
            <w:rtl/>
          </w:rPr>
          <w:t>۲۷</w:t>
        </w:r>
      </w:hyperlink>
      <w:r w:rsidRPr="00641F12">
        <w:rPr>
          <w:rFonts w:cs="B Lotus"/>
          <w:b/>
          <w:bCs/>
          <w:sz w:val="24"/>
          <w:szCs w:val="24"/>
        </w:rPr>
        <w:t> </w:t>
      </w:r>
      <w:r w:rsidRPr="00641F12">
        <w:rPr>
          <w:rFonts w:cs="B Lotus"/>
          <w:b/>
          <w:bCs/>
          <w:sz w:val="24"/>
          <w:szCs w:val="24"/>
          <w:rtl/>
        </w:rPr>
        <w:t>تیر</w:t>
      </w:r>
      <w:r w:rsidRPr="00641F12">
        <w:rPr>
          <w:rFonts w:ascii="Cambria" w:hAnsi="Cambria" w:cs="Cambria" w:hint="cs"/>
          <w:b/>
          <w:bCs/>
          <w:sz w:val="24"/>
          <w:szCs w:val="24"/>
          <w:rtl/>
        </w:rPr>
        <w:t> </w:t>
      </w:r>
      <w:hyperlink r:id="rId7" w:tooltip="۱۴۰۰ (خورشیدی)" w:history="1">
        <w:r w:rsidRPr="00641F12">
          <w:rPr>
            <w:rFonts w:cs="B Lotus"/>
            <w:b/>
            <w:bCs/>
            <w:sz w:val="24"/>
            <w:szCs w:val="24"/>
            <w:rtl/>
          </w:rPr>
          <w:t>۱۴۰۰</w:t>
        </w:r>
      </w:hyperlink>
      <w:r w:rsidRPr="00641F12">
        <w:rPr>
          <w:rFonts w:cs="B Lotus"/>
          <w:b/>
          <w:bCs/>
          <w:sz w:val="24"/>
          <w:szCs w:val="24"/>
        </w:rPr>
        <w:t> </w:t>
      </w:r>
      <w:r w:rsidRPr="00641F12">
        <w:rPr>
          <w:rFonts w:cs="B Lotus"/>
          <w:b/>
          <w:bCs/>
          <w:sz w:val="24"/>
          <w:szCs w:val="24"/>
          <w:rtl/>
        </w:rPr>
        <w:t>از</w:t>
      </w:r>
      <w:r w:rsidRPr="00641F12">
        <w:rPr>
          <w:rFonts w:ascii="Cambria" w:hAnsi="Cambria" w:cs="Cambria" w:hint="cs"/>
          <w:b/>
          <w:bCs/>
          <w:sz w:val="24"/>
          <w:szCs w:val="24"/>
          <w:rtl/>
        </w:rPr>
        <w:t> </w:t>
      </w:r>
      <w:hyperlink r:id="rId8" w:tooltip="شهرستان اصفهان" w:history="1">
        <w:r w:rsidRPr="00641F12">
          <w:rPr>
            <w:rFonts w:cs="B Lotus"/>
            <w:b/>
            <w:bCs/>
            <w:sz w:val="24"/>
            <w:szCs w:val="24"/>
            <w:rtl/>
          </w:rPr>
          <w:t>شهرستان اصفهان</w:t>
        </w:r>
      </w:hyperlink>
      <w:r w:rsidRPr="00641F12">
        <w:rPr>
          <w:rFonts w:cs="B Lotus"/>
          <w:b/>
          <w:bCs/>
          <w:sz w:val="24"/>
          <w:szCs w:val="24"/>
        </w:rPr>
        <w:t> </w:t>
      </w:r>
      <w:r w:rsidRPr="00641F12">
        <w:rPr>
          <w:rFonts w:cs="B Lotus"/>
          <w:b/>
          <w:bCs/>
          <w:sz w:val="24"/>
          <w:szCs w:val="24"/>
          <w:rtl/>
        </w:rPr>
        <w:t xml:space="preserve">جدا و مستقل </w:t>
      </w:r>
      <w:r w:rsidRPr="00641F12">
        <w:rPr>
          <w:rFonts w:cs="B Lotus" w:hint="cs"/>
          <w:b/>
          <w:bCs/>
          <w:sz w:val="24"/>
          <w:szCs w:val="24"/>
          <w:rtl/>
        </w:rPr>
        <w:t>شد</w:t>
      </w:r>
      <w:r>
        <w:rPr>
          <w:rFonts w:cs="B Lotus" w:hint="cs"/>
          <w:b/>
          <w:bCs/>
          <w:sz w:val="24"/>
          <w:szCs w:val="24"/>
          <w:rtl/>
        </w:rPr>
        <w:t>. این شهرستان از شمال به شهرستان های ورزنه، هرند و از شمال غرب به شهرستان اصفهان و از غرب به شهرستان شهرضا از جنوب به شهرستان آباده استان فارس و از طرف شرق با شهرستان های اردکان و میبد از استان یزد همسایه است.</w:t>
      </w:r>
    </w:p>
    <w:p w:rsidR="00584FD9" w:rsidRPr="00D14593" w:rsidRDefault="00584FD9" w:rsidP="00584FD9">
      <w:pPr>
        <w:spacing w:after="0" w:line="240" w:lineRule="auto"/>
        <w:jc w:val="right"/>
        <w:rPr>
          <w:rFonts w:cs="B Titr"/>
          <w:rtl/>
        </w:rPr>
      </w:pPr>
      <w:r>
        <w:rPr>
          <w:rFonts w:cs="B Titr" w:hint="cs"/>
          <w:rtl/>
        </w:rPr>
        <w:t xml:space="preserve">بخش ها، </w:t>
      </w:r>
      <w:r w:rsidRPr="00D14593">
        <w:rPr>
          <w:rFonts w:cs="B Titr" w:hint="cs"/>
          <w:rtl/>
        </w:rPr>
        <w:t>شهرها و روستاها</w:t>
      </w:r>
      <w:r>
        <w:rPr>
          <w:rFonts w:cs="B Titr" w:hint="cs"/>
          <w:rtl/>
        </w:rPr>
        <w:t xml:space="preserve"> و جمعیت</w:t>
      </w:r>
      <w:r w:rsidRPr="00D14593">
        <w:rPr>
          <w:rFonts w:cs="B Titr" w:hint="cs"/>
          <w:rtl/>
        </w:rPr>
        <w:t>:</w:t>
      </w:r>
    </w:p>
    <w:p w:rsidR="00584FD9" w:rsidRDefault="00584FD9" w:rsidP="00584FD9">
      <w:pPr>
        <w:spacing w:after="0" w:line="240" w:lineRule="auto"/>
        <w:ind w:firstLine="432"/>
        <w:jc w:val="right"/>
        <w:rPr>
          <w:rFonts w:cs="B Lotus"/>
          <w:b/>
          <w:bCs/>
          <w:sz w:val="24"/>
          <w:szCs w:val="24"/>
          <w:rtl/>
        </w:rPr>
      </w:pPr>
      <w:r>
        <w:rPr>
          <w:rFonts w:cs="B Lotus" w:hint="cs"/>
          <w:b/>
          <w:bCs/>
          <w:sz w:val="24"/>
          <w:szCs w:val="24"/>
          <w:rtl/>
        </w:rPr>
        <w:t>این شهرستان دارای دو بخش مرکزی به مرکزیت شهر نیک آباد و بخش جرقویه علیا به مرکزیت شهر حسن آباد می باشد.</w:t>
      </w:r>
    </w:p>
    <w:p w:rsidR="00584FD9" w:rsidRDefault="00584FD9" w:rsidP="00584FD9">
      <w:pPr>
        <w:spacing w:after="0" w:line="240" w:lineRule="auto"/>
        <w:ind w:firstLine="432"/>
        <w:jc w:val="right"/>
        <w:rPr>
          <w:rFonts w:cs="B Lotus"/>
          <w:b/>
          <w:bCs/>
          <w:sz w:val="24"/>
          <w:szCs w:val="24"/>
          <w:rtl/>
        </w:rPr>
      </w:pPr>
      <w:r>
        <w:rPr>
          <w:rFonts w:cs="B Lotus" w:hint="cs"/>
          <w:b/>
          <w:bCs/>
          <w:sz w:val="24"/>
          <w:szCs w:val="24"/>
          <w:rtl/>
        </w:rPr>
        <w:t xml:space="preserve">شهر ها و </w:t>
      </w:r>
      <w:r w:rsidRPr="00641F12">
        <w:rPr>
          <w:rFonts w:cs="B Lotus" w:hint="cs"/>
          <w:b/>
          <w:bCs/>
          <w:sz w:val="24"/>
          <w:szCs w:val="24"/>
          <w:rtl/>
        </w:rPr>
        <w:t xml:space="preserve">روستاها: </w:t>
      </w:r>
      <w:r>
        <w:rPr>
          <w:rFonts w:cs="B Lotus" w:hint="cs"/>
          <w:b/>
          <w:bCs/>
          <w:sz w:val="24"/>
          <w:szCs w:val="24"/>
          <w:rtl/>
        </w:rPr>
        <w:t>بخش مرکزی دارای سه شهر(نیک آباد، نصر آباد و محمدآباد) و نه روستا بنام های (</w:t>
      </w:r>
      <w:hyperlink r:id="rId9" w:tooltip="قارنه" w:history="1">
        <w:r w:rsidRPr="00641F12">
          <w:rPr>
            <w:rFonts w:cs="B Lotus"/>
            <w:b/>
            <w:bCs/>
            <w:sz w:val="24"/>
            <w:szCs w:val="24"/>
            <w:rtl/>
          </w:rPr>
          <w:t>قارنه</w:t>
        </w:r>
      </w:hyperlink>
      <w:r w:rsidRPr="00641F12">
        <w:rPr>
          <w:rFonts w:cs="B Lotus"/>
          <w:b/>
          <w:bCs/>
          <w:sz w:val="24"/>
          <w:szCs w:val="24"/>
          <w:rtl/>
        </w:rPr>
        <w:t>،</w:t>
      </w:r>
      <w:r w:rsidRPr="00641F12">
        <w:rPr>
          <w:rFonts w:cs="B Lotus" w:hint="cs"/>
          <w:b/>
          <w:bCs/>
          <w:sz w:val="24"/>
          <w:szCs w:val="24"/>
          <w:rtl/>
        </w:rPr>
        <w:t xml:space="preserve"> گنج آباد،</w:t>
      </w:r>
      <w:r>
        <w:rPr>
          <w:rFonts w:cs="B Lotus" w:hint="cs"/>
          <w:b/>
          <w:bCs/>
          <w:sz w:val="24"/>
          <w:szCs w:val="24"/>
          <w:rtl/>
        </w:rPr>
        <w:t xml:space="preserve"> سیان،</w:t>
      </w:r>
      <w:r w:rsidRPr="00641F12">
        <w:rPr>
          <w:rFonts w:cs="B Lotus" w:hint="cs"/>
          <w:b/>
          <w:bCs/>
          <w:sz w:val="24"/>
          <w:szCs w:val="24"/>
          <w:rtl/>
        </w:rPr>
        <w:t xml:space="preserve"> حسین آباد، آذرخواران،</w:t>
      </w:r>
      <w:r w:rsidRPr="00B36E8A">
        <w:rPr>
          <w:rFonts w:ascii="Cambria" w:hAnsi="Cambria" w:cs="Cambria" w:hint="cs"/>
          <w:b/>
          <w:bCs/>
          <w:sz w:val="24"/>
          <w:szCs w:val="24"/>
          <w:rtl/>
        </w:rPr>
        <w:t> </w:t>
      </w:r>
      <w:hyperlink r:id="rId10" w:tooltip="پیکان (اصفهان)" w:history="1">
        <w:r w:rsidRPr="00641F12">
          <w:rPr>
            <w:rFonts w:cs="B Lotus"/>
            <w:b/>
            <w:bCs/>
            <w:sz w:val="24"/>
            <w:szCs w:val="24"/>
            <w:rtl/>
          </w:rPr>
          <w:t>پیکان</w:t>
        </w:r>
      </w:hyperlink>
      <w:r w:rsidRPr="00641F12">
        <w:rPr>
          <w:rFonts w:cs="B Lotus"/>
          <w:b/>
          <w:bCs/>
          <w:sz w:val="24"/>
          <w:szCs w:val="24"/>
          <w:rtl/>
        </w:rPr>
        <w:t>،</w:t>
      </w:r>
      <w:r w:rsidRPr="00641F12">
        <w:rPr>
          <w:rFonts w:cs="B Lotus" w:hint="cs"/>
          <w:b/>
          <w:bCs/>
          <w:sz w:val="24"/>
          <w:szCs w:val="24"/>
          <w:rtl/>
        </w:rPr>
        <w:t>سعادت آباد</w:t>
      </w:r>
      <w:r>
        <w:rPr>
          <w:rFonts w:cs="B Lotus" w:hint="cs"/>
          <w:b/>
          <w:bCs/>
          <w:sz w:val="24"/>
          <w:szCs w:val="24"/>
          <w:rtl/>
        </w:rPr>
        <w:t>، مزرعه عرب و حیدرآباد) و بخش جرقویه علیا دارای یک شهر(حسن آباد) و یازده روستا بنام های(حارث آباد، احمدآباد، اسفنداران، فیض آباد، مبارکه، رامشه، مالواجرد، یخچال، خارا، کمال آباد و دستجرد) می باشد.</w:t>
      </w:r>
    </w:p>
    <w:p w:rsidR="00584FD9" w:rsidRPr="00641F12" w:rsidRDefault="00584FD9" w:rsidP="00584FD9">
      <w:pPr>
        <w:spacing w:after="0" w:line="240" w:lineRule="auto"/>
        <w:ind w:firstLine="432"/>
        <w:jc w:val="right"/>
        <w:rPr>
          <w:rFonts w:cs="B Lotus"/>
          <w:b/>
          <w:bCs/>
          <w:sz w:val="24"/>
          <w:szCs w:val="24"/>
          <w:rtl/>
        </w:rPr>
      </w:pPr>
      <w:r>
        <w:rPr>
          <w:rFonts w:cs="B Lotus" w:hint="cs"/>
          <w:b/>
          <w:bCs/>
          <w:sz w:val="24"/>
          <w:szCs w:val="24"/>
          <w:rtl/>
        </w:rPr>
        <w:t>براساس سرشماری عمومی نفوس و مسکن سال 1395 جمعیت شهرستان جرقویه برابر 37607 نفر می باشد.</w:t>
      </w:r>
    </w:p>
    <w:p w:rsidR="00584FD9" w:rsidRPr="00C55073" w:rsidRDefault="00584FD9" w:rsidP="00584FD9">
      <w:pPr>
        <w:spacing w:after="0" w:line="240" w:lineRule="auto"/>
        <w:ind w:firstLine="432"/>
        <w:jc w:val="right"/>
        <w:rPr>
          <w:rFonts w:ascii="Tahoma" w:hAnsi="Tahoma" w:cs="B Lotus"/>
          <w:b/>
          <w:bCs/>
          <w:sz w:val="28"/>
          <w:szCs w:val="28"/>
          <w:shd w:val="clear" w:color="auto" w:fill="FFFFFF"/>
          <w:rtl/>
        </w:rPr>
      </w:pPr>
    </w:p>
    <w:p w:rsidR="00584FD9" w:rsidRDefault="00584FD9" w:rsidP="00584FD9">
      <w:pPr>
        <w:spacing w:after="0" w:line="240" w:lineRule="auto"/>
        <w:jc w:val="right"/>
        <w:rPr>
          <w:rFonts w:cs="B Titr"/>
          <w:rtl/>
        </w:rPr>
      </w:pPr>
      <w:r>
        <w:rPr>
          <w:rFonts w:cs="B Titr" w:hint="cs"/>
          <w:rtl/>
        </w:rPr>
        <w:t>كشاورزي شهرستان:</w:t>
      </w:r>
    </w:p>
    <w:p w:rsidR="00584FD9" w:rsidRDefault="00584FD9" w:rsidP="00584FD9">
      <w:pPr>
        <w:spacing w:after="0" w:line="240" w:lineRule="auto"/>
        <w:ind w:firstLine="432"/>
        <w:jc w:val="right"/>
        <w:rPr>
          <w:rFonts w:cs="B Lotus"/>
          <w:b/>
          <w:bCs/>
          <w:sz w:val="24"/>
          <w:szCs w:val="24"/>
          <w:rtl/>
        </w:rPr>
      </w:pPr>
      <w:r>
        <w:rPr>
          <w:rFonts w:cs="B Lotus" w:hint="cs"/>
          <w:b/>
          <w:bCs/>
          <w:sz w:val="24"/>
          <w:szCs w:val="24"/>
          <w:rtl/>
        </w:rPr>
        <w:t xml:space="preserve">اراضی کشاورزی شهرستان جرقویه </w:t>
      </w:r>
      <w:r w:rsidRPr="002B6AB8">
        <w:rPr>
          <w:rFonts w:cs="B Lotus" w:hint="cs"/>
          <w:b/>
          <w:bCs/>
          <w:sz w:val="24"/>
          <w:szCs w:val="24"/>
          <w:rtl/>
        </w:rPr>
        <w:t>حدود</w:t>
      </w:r>
      <w:r>
        <w:rPr>
          <w:rFonts w:cs="B Lotus" w:hint="cs"/>
          <w:b/>
          <w:bCs/>
          <w:sz w:val="24"/>
          <w:szCs w:val="24"/>
          <w:rtl/>
        </w:rPr>
        <w:t>13000</w:t>
      </w:r>
      <w:r w:rsidRPr="002B6AB8">
        <w:rPr>
          <w:rFonts w:cs="B Lotus" w:hint="cs"/>
          <w:b/>
          <w:bCs/>
          <w:sz w:val="24"/>
          <w:szCs w:val="24"/>
          <w:rtl/>
        </w:rPr>
        <w:t xml:space="preserve"> هكتار</w:t>
      </w:r>
      <w:r>
        <w:rPr>
          <w:rFonts w:cs="B Lotus" w:hint="cs"/>
          <w:b/>
          <w:bCs/>
          <w:sz w:val="24"/>
          <w:szCs w:val="24"/>
          <w:rtl/>
        </w:rPr>
        <w:t xml:space="preserve"> می باشد </w:t>
      </w:r>
      <w:r w:rsidRPr="002B6AB8">
        <w:rPr>
          <w:rFonts w:cs="B Lotus" w:hint="cs"/>
          <w:b/>
          <w:bCs/>
          <w:sz w:val="24"/>
          <w:szCs w:val="24"/>
          <w:rtl/>
        </w:rPr>
        <w:t>که با توجه به محدودیت های منابع آب طی سال های اخیر حدود</w:t>
      </w:r>
      <w:r>
        <w:rPr>
          <w:rFonts w:cs="B Lotus" w:hint="cs"/>
          <w:b/>
          <w:bCs/>
          <w:sz w:val="24"/>
          <w:szCs w:val="24"/>
          <w:rtl/>
        </w:rPr>
        <w:t>10000</w:t>
      </w:r>
      <w:bookmarkStart w:id="0" w:name="_GoBack"/>
      <w:bookmarkEnd w:id="0"/>
      <w:r>
        <w:rPr>
          <w:rFonts w:cs="B Lotus" w:hint="cs"/>
          <w:b/>
          <w:bCs/>
          <w:sz w:val="24"/>
          <w:szCs w:val="24"/>
          <w:rtl/>
        </w:rPr>
        <w:t xml:space="preserve"> هکتار </w:t>
      </w:r>
      <w:r w:rsidRPr="002B6AB8">
        <w:rPr>
          <w:rFonts w:cs="B Lotus" w:hint="cs"/>
          <w:b/>
          <w:bCs/>
          <w:sz w:val="24"/>
          <w:szCs w:val="24"/>
          <w:rtl/>
        </w:rPr>
        <w:t>آن تحت کشت</w:t>
      </w:r>
      <w:r>
        <w:rPr>
          <w:rFonts w:cs="B Lotus" w:hint="cs"/>
          <w:b/>
          <w:bCs/>
          <w:sz w:val="24"/>
          <w:szCs w:val="24"/>
          <w:rtl/>
        </w:rPr>
        <w:t>محصولات باغی باغی(1595 هکتار) و زراعی(8500 هکتار بصورت کشت و آیش)</w:t>
      </w:r>
      <w:r w:rsidRPr="002B6AB8">
        <w:rPr>
          <w:rFonts w:cs="B Lotus" w:hint="cs"/>
          <w:b/>
          <w:bCs/>
          <w:sz w:val="24"/>
          <w:szCs w:val="24"/>
          <w:rtl/>
        </w:rPr>
        <w:t xml:space="preserve"> قرار می گیرد. تعداد شاغلين بخش كشاورزي</w:t>
      </w:r>
      <w:r>
        <w:rPr>
          <w:rFonts w:cs="B Lotus" w:hint="cs"/>
          <w:b/>
          <w:bCs/>
          <w:sz w:val="24"/>
          <w:szCs w:val="24"/>
          <w:rtl/>
        </w:rPr>
        <w:t xml:space="preserve"> شهرستان نه هزار نفر که تقریبا معادل 30% از کل جمعیت شهرستان و حدود 50% جمعیت شاغل شهرستان را شامل می شوند.</w:t>
      </w:r>
    </w:p>
    <w:p w:rsidR="00584FD9" w:rsidRDefault="00584FD9" w:rsidP="00584FD9">
      <w:pPr>
        <w:spacing w:after="0" w:line="240" w:lineRule="auto"/>
        <w:ind w:firstLine="432"/>
        <w:jc w:val="right"/>
        <w:rPr>
          <w:rFonts w:cs="B Lotus"/>
          <w:b/>
          <w:bCs/>
          <w:sz w:val="24"/>
          <w:szCs w:val="24"/>
          <w:rtl/>
        </w:rPr>
      </w:pPr>
      <w:r w:rsidRPr="002B6AB8">
        <w:rPr>
          <w:rFonts w:cs="B Lotus" w:hint="cs"/>
          <w:b/>
          <w:bCs/>
          <w:sz w:val="24"/>
          <w:szCs w:val="24"/>
          <w:rtl/>
        </w:rPr>
        <w:t>حجم آب قابل تأمين بر</w:t>
      </w:r>
      <w:r>
        <w:rPr>
          <w:rFonts w:cs="B Lotus" w:hint="cs"/>
          <w:b/>
          <w:bCs/>
          <w:sz w:val="24"/>
          <w:szCs w:val="24"/>
          <w:rtl/>
        </w:rPr>
        <w:t>اي كشاورزي در سالهاي نرمال حدود 60میلیون متر مکعب در سال از محل قنوات، چشمه، چاه های عمیق و نیمه عمیق می باشد.</w:t>
      </w:r>
      <w:r w:rsidRPr="002B6AB8">
        <w:rPr>
          <w:rFonts w:cs="B Lotus" w:hint="cs"/>
          <w:b/>
          <w:bCs/>
          <w:sz w:val="24"/>
          <w:szCs w:val="24"/>
          <w:rtl/>
        </w:rPr>
        <w:t xml:space="preserve"> ولی این میزان در سال های اخیر به حدود</w:t>
      </w:r>
      <w:r>
        <w:rPr>
          <w:rFonts w:cs="B Lotus" w:hint="cs"/>
          <w:b/>
          <w:bCs/>
          <w:sz w:val="24"/>
          <w:szCs w:val="24"/>
          <w:rtl/>
        </w:rPr>
        <w:t xml:space="preserve"> 35</w:t>
      </w:r>
      <w:r w:rsidRPr="002B6AB8">
        <w:rPr>
          <w:rFonts w:cs="B Lotus" w:hint="cs"/>
          <w:b/>
          <w:bCs/>
          <w:sz w:val="24"/>
          <w:szCs w:val="24"/>
          <w:rtl/>
        </w:rPr>
        <w:t xml:space="preserve"> میلیون متر مکعب کاهش یافته است.</w:t>
      </w:r>
    </w:p>
    <w:p w:rsidR="00584FD9" w:rsidRDefault="00584FD9" w:rsidP="00584FD9">
      <w:pPr>
        <w:spacing w:after="0" w:line="240" w:lineRule="auto"/>
        <w:ind w:firstLine="432"/>
        <w:jc w:val="right"/>
        <w:rPr>
          <w:rFonts w:cs="B Lotus"/>
          <w:b/>
          <w:bCs/>
          <w:sz w:val="24"/>
          <w:szCs w:val="24"/>
          <w:rtl/>
        </w:rPr>
      </w:pPr>
    </w:p>
    <w:p w:rsidR="00584FD9" w:rsidRDefault="00584FD9" w:rsidP="00584FD9">
      <w:pPr>
        <w:spacing w:after="0" w:line="240" w:lineRule="auto"/>
        <w:jc w:val="right"/>
        <w:rPr>
          <w:rFonts w:cs="B Titr"/>
          <w:rtl/>
        </w:rPr>
      </w:pPr>
      <w:r w:rsidRPr="00487D34">
        <w:rPr>
          <w:rFonts w:cs="B Titr" w:hint="cs"/>
          <w:rtl/>
        </w:rPr>
        <w:t>منابع</w:t>
      </w:r>
      <w:r>
        <w:rPr>
          <w:rFonts w:cs="B Titr" w:hint="cs"/>
          <w:rtl/>
        </w:rPr>
        <w:t xml:space="preserve"> تامین آب کشاورزی:</w:t>
      </w:r>
    </w:p>
    <w:p w:rsidR="00584FD9" w:rsidRDefault="00584FD9" w:rsidP="00584FD9">
      <w:pPr>
        <w:spacing w:after="0" w:line="240" w:lineRule="auto"/>
        <w:ind w:firstLine="432"/>
        <w:jc w:val="right"/>
        <w:rPr>
          <w:rFonts w:cs="B Lotus"/>
          <w:b/>
          <w:bCs/>
          <w:sz w:val="24"/>
          <w:szCs w:val="24"/>
          <w:rtl/>
        </w:rPr>
      </w:pPr>
      <w:r>
        <w:rPr>
          <w:rFonts w:cs="B Lotus" w:hint="cs"/>
          <w:b/>
          <w:bCs/>
          <w:sz w:val="24"/>
          <w:szCs w:val="24"/>
          <w:rtl/>
        </w:rPr>
        <w:t xml:space="preserve">تعداد قنوات موجود در سطح شهرستان بیش از یکصد و پنجاه رشته بوده است که بدلیل اقدامات غیر اصولی، برداشت های بی رویه و سوء مدیریت منابع آب در منطقه مهیار در شرق این شهرستان متاسفانه تمامی قنوات موجود در بخش جرقویه سفلی بطور کامل خشک شده و بیش از چهل درصد قنوات بخش جرقویه علیا نیز خشک و یا در معرض تهدید هستند در حال حاضر فقط تعداد 51 رشته قنات در بخش جرقویه علیا فعال و با مالکیت خصوصی و عمومی در حال بهره برداری است. </w:t>
      </w:r>
    </w:p>
    <w:p w:rsidR="00584FD9" w:rsidRDefault="00584FD9" w:rsidP="00584FD9">
      <w:pPr>
        <w:spacing w:after="0" w:line="240" w:lineRule="auto"/>
        <w:ind w:firstLine="432"/>
        <w:jc w:val="right"/>
        <w:rPr>
          <w:rFonts w:cs="B Lotus"/>
          <w:b/>
          <w:bCs/>
          <w:sz w:val="24"/>
          <w:szCs w:val="24"/>
          <w:rtl/>
        </w:rPr>
      </w:pPr>
      <w:r>
        <w:rPr>
          <w:rFonts w:cs="B Lotus" w:hint="cs"/>
          <w:b/>
          <w:bCs/>
          <w:sz w:val="24"/>
          <w:szCs w:val="24"/>
          <w:rtl/>
        </w:rPr>
        <w:lastRenderedPageBreak/>
        <w:t>تعداد چاه های موجود در سطح شهرستان بیش از 447 حلقه که از این تعداد 257 حلقه فعال و درحال بهره برداری است.</w:t>
      </w:r>
    </w:p>
    <w:p w:rsidR="00584FD9" w:rsidRDefault="00584FD9" w:rsidP="00584FD9">
      <w:pPr>
        <w:spacing w:after="0" w:line="240" w:lineRule="auto"/>
        <w:ind w:firstLine="432"/>
        <w:jc w:val="right"/>
        <w:rPr>
          <w:rFonts w:cs="B Lotus"/>
          <w:b/>
          <w:bCs/>
          <w:sz w:val="24"/>
          <w:szCs w:val="24"/>
          <w:rtl/>
        </w:rPr>
      </w:pPr>
      <w:r>
        <w:rPr>
          <w:rFonts w:cs="B Lotus" w:hint="cs"/>
          <w:b/>
          <w:bCs/>
          <w:sz w:val="24"/>
          <w:szCs w:val="24"/>
          <w:rtl/>
        </w:rPr>
        <w:t>تعداد 6 چشمه نیز در بخش جرقویه علیا فعال و بخشی از نیاز آبی بخش کشاورزی آن منطقه را تامین می نماید.</w:t>
      </w:r>
    </w:p>
    <w:p w:rsidR="00584FD9" w:rsidRPr="00A336D5" w:rsidRDefault="00584FD9" w:rsidP="00584FD9">
      <w:pPr>
        <w:spacing w:after="0" w:line="240" w:lineRule="auto"/>
        <w:ind w:firstLine="432"/>
        <w:jc w:val="right"/>
        <w:rPr>
          <w:rFonts w:cs="B Lotus"/>
          <w:b/>
          <w:bCs/>
          <w:sz w:val="24"/>
          <w:szCs w:val="24"/>
          <w:rtl/>
        </w:rPr>
      </w:pPr>
      <w:r>
        <w:rPr>
          <w:rFonts w:cs="B Lotus" w:hint="cs"/>
          <w:b/>
          <w:bCs/>
          <w:sz w:val="24"/>
          <w:szCs w:val="24"/>
          <w:rtl/>
        </w:rPr>
        <w:t>در سال های اخیر یک رشته کانال انتقال آب زاینده رود نیز از کانال اصلی مهیار در شهرستان اجرا شده است که متاسفانه بدلیل خشکی رودخانه زاینده رود آبی در جاری نبوده است.</w:t>
      </w:r>
    </w:p>
    <w:p w:rsidR="00D56E9E" w:rsidRDefault="00D56E9E" w:rsidP="00584FD9">
      <w:pPr>
        <w:jc w:val="right"/>
      </w:pPr>
    </w:p>
    <w:sectPr w:rsidR="00D56E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584FD9"/>
    <w:rsid w:val="00584FD9"/>
    <w:rsid w:val="00D56E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wikipedia.org/wiki/%D8%B4%D9%87%D8%B1%D8%B3%D8%AA%D8%A7%D9%86_%D8%A7%D8%B5%D9%81%D9%87%D8%A7%D9%86" TargetMode="External"/><Relationship Id="rId3" Type="http://schemas.openxmlformats.org/officeDocument/2006/relationships/webSettings" Target="webSettings.xml"/><Relationship Id="rId7" Type="http://schemas.openxmlformats.org/officeDocument/2006/relationships/hyperlink" Target="https://fa.wikipedia.org/wiki/%DB%B1%DB%B4%DB%B0%DB%B0_(%D8%AE%D9%88%D8%B1%D8%B4%DB%8C%D8%AF%DB%8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wikipedia.org/wiki/%DB%B2%DB%B7_%D8%AA%DB%8C%D8%B1" TargetMode="External"/><Relationship Id="rId11" Type="http://schemas.openxmlformats.org/officeDocument/2006/relationships/fontTable" Target="fontTable.xml"/><Relationship Id="rId5" Type="http://schemas.openxmlformats.org/officeDocument/2006/relationships/hyperlink" Target="https://fa.wikipedia.org/wiki/%D8%A7%D8%B3%D8%AA%D8%A7%D9%86_%D8%A7%D8%B5%D9%81%D9%87%D8%A7%D9%86" TargetMode="External"/><Relationship Id="rId10" Type="http://schemas.openxmlformats.org/officeDocument/2006/relationships/hyperlink" Target="https://fa.wikipedia.org/wiki/%D9%BE%DB%8C%DA%A9%D8%A7%D9%86_(%D8%A7%D8%B5%D9%81%D9%87%D8%A7%D9%86)" TargetMode="External"/><Relationship Id="rId4" Type="http://schemas.openxmlformats.org/officeDocument/2006/relationships/hyperlink" Target="https://fa.wikipedia.org/wiki/%D8%A7%D8%B5%D9%81%D9%87%D8%A7%D9%86" TargetMode="External"/><Relationship Id="rId9" Type="http://schemas.openxmlformats.org/officeDocument/2006/relationships/hyperlink" Target="https://fa.wikipedia.org/wiki/%D9%82%D8%A7%D8%B1%D9%86%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2811</Characters>
  <Application>Microsoft Office Word</Application>
  <DocSecurity>0</DocSecurity>
  <Lines>23</Lines>
  <Paragraphs>6</Paragraphs>
  <ScaleCrop>false</ScaleCrop>
  <Company/>
  <LinksUpToDate>false</LinksUpToDate>
  <CharactersWithSpaces>3298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javan</dc:creator>
  <cp:keywords/>
  <dc:description/>
  <cp:lastModifiedBy>javan</cp:lastModifiedBy>
  <cp:revision>2</cp:revision>
  <dcterms:created xsi:type="dcterms:W3CDTF">2022-02-26T05:17:00Z</dcterms:created>
  <dcterms:modified xsi:type="dcterms:W3CDTF">2022-02-26T05:18:00Z</dcterms:modified>
</cp:coreProperties>
</file>